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E4" w:rsidRDefault="00AB23E4">
      <w:pPr>
        <w:widowControl w:val="0"/>
        <w:autoSpaceDE w:val="0"/>
        <w:autoSpaceDN w:val="0"/>
        <w:adjustRightInd w:val="0"/>
        <w:spacing w:line="204" w:lineRule="exact"/>
        <w:rPr>
          <w:rFonts w:ascii="Arial" w:hAnsi="Arial" w:cs="Arial"/>
          <w:sz w:val="20"/>
          <w:szCs w:val="20"/>
        </w:rPr>
      </w:pPr>
      <w:r w:rsidRPr="00AB23E4">
        <w:rPr>
          <w:noProof/>
        </w:rPr>
        <w:pict>
          <v:rect id="Retângulo 1" o:spid="_x0000_s1026" style="position:absolute;margin-left:74.95pt;margin-top:21.75pt;width:492.05pt;height:83.9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" o:allowincell="f" strokecolor="white">
            <v:path arrowok="t"/>
            <w10:wrap anchorx="page" anchory="page"/>
          </v:rect>
        </w:pict>
      </w:r>
      <w:r w:rsidRPr="00AB23E4">
        <w:rPr>
          <w:noProof/>
        </w:rPr>
        <w:pict>
          <v:rect id="_x0000_s1032" style="position:absolute;margin-left:74.95pt;margin-top:162.65pt;width:475.5pt;height:53.25pt;z-index:-251657216;visibility:visible;mso-position-horizontal-relative:page;mso-position-vertical-relative:page" o:allowincell="f" strokecolor="white">
            <v:path arrowok="t"/>
            <w10:wrap anchorx="page" anchory="page"/>
          </v:rect>
        </w:pict>
      </w:r>
      <w:r w:rsidRPr="00AB23E4">
        <w:rPr>
          <w:noProof/>
        </w:rPr>
        <w:pict>
          <v:rect id="_x0000_s1031" style="position:absolute;margin-left:74.95pt;margin-top:215.9pt;width:512.3pt;height:37.5pt;z-index:-251656192;visibility:visible;mso-position-horizontal-relative:page;mso-position-vertical-relative:page" o:allowincell="f" strokecolor="white">
            <v:path arrowok="t"/>
            <w10:wrap anchorx="page" anchory="page"/>
          </v:rect>
        </w:pict>
      </w:r>
      <w:r w:rsidRPr="00AB23E4">
        <w:rPr>
          <w:noProof/>
        </w:rPr>
        <w:pict>
          <v:rect id="_x0000_s1030" style="position:absolute;margin-left:74.95pt;margin-top:440.9pt;width:512.3pt;height:145.2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" o:allowincell="f" strokecolor="white">
            <v:path arrowok="t"/>
            <w10:wrap anchorx="page" anchory="page"/>
          </v:rect>
        </w:pict>
      </w:r>
      <w:r w:rsidRPr="00AB23E4">
        <w:rPr>
          <w:noProof/>
        </w:rPr>
        <w:pict>
          <v:rect id="_x0000_s1029" style="position:absolute;margin-left:74.95pt;margin-top:640.15pt;width:475.5pt;height:39pt;z-index:-251654144;visibility:visible;mso-position-horizontal-relative:page;mso-position-vertical-relative:page" o:allowincell="f" strokecolor="white">
            <v:path arrowok="t"/>
            <w10:wrap anchorx="page" anchory="page"/>
          </v:rect>
        </w:pict>
      </w:r>
      <w:r w:rsidRPr="00AB23E4">
        <w:rPr>
          <w:noProof/>
        </w:rPr>
        <w:pict>
          <v:line id="Conector Reto 1" o:spid="_x0000_s1028" style="position:absolute;z-index:-251653120;visibility:visible;mso-position-horizontal-relative:page;mso-position-vertical-relative:page" from="86.65pt,778.9pt" to="221.6pt,7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" o:allowincell="f">
            <o:lock v:ext="edit" shapetype="f"/>
            <w10:wrap anchorx="page" anchory="page"/>
          </v:line>
        </w:pict>
      </w:r>
      <w:r w:rsidRPr="00AB23E4">
        <w:rPr>
          <w:noProof/>
        </w:rPr>
        <w:pict>
          <v:line id="_x0000_s1027" style="position:absolute;z-index:-251652096;visibility:visible;mso-position-horizontal-relative:page;mso-position-vertical-relative:page" from="74.4pt,811.85pt" to="571pt,8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" o:allowincell="f" strokeweight=".5pt">
            <v:stroke dashstyle="1 1"/>
            <o:lock v:ext="edit" shapetype="f"/>
            <w10:wrap anchorx="page" anchory="page"/>
          </v:line>
        </w:pict>
      </w: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B92B43">
      <w:pPr>
        <w:widowControl w:val="0"/>
        <w:tabs>
          <w:tab w:val="left" w:pos="2399"/>
        </w:tabs>
        <w:autoSpaceDE w:val="0"/>
        <w:autoSpaceDN w:val="0"/>
        <w:adjustRightInd w:val="0"/>
        <w:spacing w:line="283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Draft 10cpi" w:hAnsi="Draft 10cpi" w:cs="Draft 10cpi"/>
          <w:b/>
          <w:bCs/>
          <w:color w:val="000000"/>
        </w:rPr>
        <w:t>PREFEITURA MUNIC DE MIGUELOPOLIS</w:t>
      </w:r>
    </w:p>
    <w:p w:rsidR="00AB23E4" w:rsidRDefault="00B92B43">
      <w:pPr>
        <w:widowControl w:val="0"/>
        <w:tabs>
          <w:tab w:val="left" w:pos="2399"/>
        </w:tabs>
        <w:autoSpaceDE w:val="0"/>
        <w:autoSpaceDN w:val="0"/>
        <w:adjustRightInd w:val="0"/>
        <w:spacing w:line="184" w:lineRule="exac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PracaVovo Mariquinha, 100</w:t>
      </w:r>
    </w:p>
    <w:p w:rsidR="00AB23E4" w:rsidRDefault="00B92B43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line="212" w:lineRule="exac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453533070001/04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Exercício: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2025</w:t>
      </w:r>
    </w:p>
    <w:p w:rsidR="00AB23E4" w:rsidRDefault="00AB23E4">
      <w:pPr>
        <w:widowControl w:val="0"/>
        <w:autoSpaceDE w:val="0"/>
        <w:autoSpaceDN w:val="0"/>
        <w:adjustRightInd w:val="0"/>
        <w:spacing w:line="139" w:lineRule="exact"/>
        <w:rPr>
          <w:rFonts w:ascii="Arial" w:hAnsi="Arial" w:cs="Arial"/>
          <w:sz w:val="12"/>
          <w:szCs w:val="12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B92B43">
      <w:pPr>
        <w:widowControl w:val="0"/>
        <w:tabs>
          <w:tab w:val="left" w:pos="2510"/>
        </w:tabs>
        <w:autoSpaceDE w:val="0"/>
        <w:autoSpaceDN w:val="0"/>
        <w:adjustRightInd w:val="0"/>
        <w:spacing w:line="283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693E">
        <w:rPr>
          <w:rFonts w:ascii="Draft 10cpi" w:hAnsi="Draft 10cpi" w:cs="Draft 10cpi"/>
          <w:b/>
          <w:bCs/>
          <w:color w:val="000000"/>
        </w:rPr>
        <w:t>LEI</w:t>
      </w:r>
      <w:r>
        <w:rPr>
          <w:rFonts w:ascii="Draft 10cpi" w:hAnsi="Draft 10cpi" w:cs="Draft 10cpi"/>
          <w:b/>
          <w:bCs/>
          <w:color w:val="000000"/>
        </w:rPr>
        <w:t xml:space="preserve"> Nº </w:t>
      </w:r>
      <w:r w:rsidR="00E1693E">
        <w:rPr>
          <w:rFonts w:ascii="Draft 10cpi" w:hAnsi="Draft 10cpi" w:cs="Draft 10cpi"/>
          <w:b/>
          <w:bCs/>
          <w:color w:val="000000"/>
        </w:rPr>
        <w:t>5283,</w:t>
      </w:r>
      <w:r>
        <w:rPr>
          <w:rFonts w:ascii="Draft 10cpi" w:hAnsi="Draft 10cpi" w:cs="Draft 10cpi"/>
          <w:b/>
          <w:bCs/>
          <w:color w:val="000000"/>
        </w:rPr>
        <w:t xml:space="preserve"> DE 08 DE OUTUBRO DE 2025</w:t>
      </w:r>
    </w:p>
    <w:p w:rsidR="00AB23E4" w:rsidRDefault="00B92B43">
      <w:pPr>
        <w:widowControl w:val="0"/>
        <w:tabs>
          <w:tab w:val="left" w:pos="3382"/>
        </w:tabs>
        <w:autoSpaceDE w:val="0"/>
        <w:autoSpaceDN w:val="0"/>
        <w:adjustRightInd w:val="0"/>
        <w:spacing w:line="436" w:lineRule="exac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Abre no orçamento vigente crédito adicional suplementar e da outras providências</w:t>
      </w:r>
    </w:p>
    <w:p w:rsidR="00AB23E4" w:rsidRDefault="00B92B43">
      <w:pPr>
        <w:widowControl w:val="0"/>
        <w:tabs>
          <w:tab w:val="left" w:pos="10635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B23E4" w:rsidRDefault="00AB23E4">
      <w:pPr>
        <w:widowControl w:val="0"/>
        <w:autoSpaceDE w:val="0"/>
        <w:autoSpaceDN w:val="0"/>
        <w:adjustRightInd w:val="0"/>
        <w:spacing w:line="126" w:lineRule="exact"/>
        <w:rPr>
          <w:rFonts w:ascii="Arial" w:hAnsi="Arial" w:cs="Arial"/>
          <w:sz w:val="10"/>
          <w:szCs w:val="1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B92B43">
      <w:pPr>
        <w:widowControl w:val="0"/>
        <w:tabs>
          <w:tab w:val="left" w:pos="1200"/>
        </w:tabs>
        <w:autoSpaceDE w:val="0"/>
        <w:autoSpaceDN w:val="0"/>
        <w:adjustRightInd w:val="0"/>
        <w:spacing w:line="211" w:lineRule="exac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 w:rsidR="00E1693E">
        <w:rPr>
          <w:rFonts w:ascii="Courier New" w:hAnsi="Courier New" w:cs="Courier New"/>
          <w:color w:val="000000"/>
          <w:sz w:val="20"/>
          <w:szCs w:val="20"/>
        </w:rPr>
        <w:t>Promulga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</w:p>
    <w:p w:rsidR="00AB23E4" w:rsidRDefault="00B92B43">
      <w:pPr>
        <w:widowControl w:val="0"/>
        <w:tabs>
          <w:tab w:val="left" w:pos="1214"/>
        </w:tabs>
        <w:autoSpaceDE w:val="0"/>
        <w:autoSpaceDN w:val="0"/>
        <w:adjustRightInd w:val="0"/>
        <w:spacing w:line="255" w:lineRule="exac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 xml:space="preserve">Artigo </w:t>
      </w:r>
      <w:r>
        <w:rPr>
          <w:rFonts w:ascii="Courier New" w:hAnsi="Courier New" w:cs="Courier New"/>
          <w:color w:val="000000"/>
          <w:sz w:val="20"/>
          <w:szCs w:val="20"/>
        </w:rPr>
        <w:t>1o.- Fica aberto no orçamento vigente, um crédito adicional na importância de</w:t>
      </w:r>
    </w:p>
    <w:p w:rsidR="00AB23E4" w:rsidRDefault="00B92B43">
      <w:pPr>
        <w:widowControl w:val="0"/>
        <w:tabs>
          <w:tab w:val="left" w:pos="1214"/>
        </w:tabs>
        <w:autoSpaceDE w:val="0"/>
        <w:autoSpaceDN w:val="0"/>
        <w:adjustRightInd w:val="0"/>
        <w:spacing w:line="211" w:lineRule="exac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R$60.000,00 distribuídos as seguintes dotações:</w:t>
      </w:r>
    </w:p>
    <w:p w:rsidR="00AB23E4" w:rsidRDefault="00AB23E4">
      <w:pPr>
        <w:widowControl w:val="0"/>
        <w:autoSpaceDE w:val="0"/>
        <w:autoSpaceDN w:val="0"/>
        <w:adjustRightInd w:val="0"/>
        <w:spacing w:line="55" w:lineRule="exact"/>
        <w:rPr>
          <w:rFonts w:ascii="Arial" w:hAnsi="Arial" w:cs="Arial"/>
          <w:sz w:val="4"/>
          <w:szCs w:val="4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B92B43">
      <w:pPr>
        <w:widowControl w:val="0"/>
        <w:tabs>
          <w:tab w:val="left" w:pos="1244"/>
          <w:tab w:val="left" w:pos="9818"/>
        </w:tabs>
        <w:autoSpaceDE w:val="0"/>
        <w:autoSpaceDN w:val="0"/>
        <w:adjustRightInd w:val="0"/>
        <w:spacing w:line="270" w:lineRule="exac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sz w:val="20"/>
          <w:szCs w:val="20"/>
        </w:rPr>
        <w:t>Suplementação ( + )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60.000,00</w:t>
      </w:r>
    </w:p>
    <w:p w:rsidR="00AB23E4" w:rsidRDefault="00B92B43">
      <w:pPr>
        <w:widowControl w:val="0"/>
        <w:tabs>
          <w:tab w:val="left" w:pos="555"/>
        </w:tabs>
        <w:autoSpaceDE w:val="0"/>
        <w:autoSpaceDN w:val="0"/>
        <w:adjustRightInd w:val="0"/>
        <w:spacing w:line="429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Roman 20cpi" w:hAnsi="Roman 20cpi" w:cs="Roman 20cpi"/>
          <w:b/>
          <w:bCs/>
          <w:color w:val="000000"/>
        </w:rPr>
        <w:t>Anulação</w:t>
      </w:r>
    </w:p>
    <w:p w:rsidR="00AB23E4" w:rsidRDefault="00AB23E4">
      <w:pPr>
        <w:widowControl w:val="0"/>
        <w:autoSpaceDE w:val="0"/>
        <w:autoSpaceDN w:val="0"/>
        <w:adjustRightInd w:val="0"/>
        <w:spacing w:line="108" w:lineRule="exact"/>
        <w:rPr>
          <w:rFonts w:ascii="Arial" w:hAnsi="Arial" w:cs="Arial"/>
          <w:sz w:val="10"/>
          <w:szCs w:val="1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B92B43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line="209" w:lineRule="exac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06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Infra-Estrutura Urbana e Serviços</w:t>
      </w:r>
    </w:p>
    <w:p w:rsidR="00AB23E4" w:rsidRDefault="00B92B43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line="360" w:lineRule="exac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365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15.452.0285.2037.0000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Sistema de </w:t>
      </w:r>
      <w:r>
        <w:rPr>
          <w:rFonts w:ascii="Roman 20cpi" w:hAnsi="Roman 20cpi" w:cs="Roman 20cpi"/>
          <w:color w:val="000000"/>
          <w:sz w:val="16"/>
          <w:szCs w:val="16"/>
        </w:rPr>
        <w:t>Utilidade Pública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40.000,00</w:t>
      </w:r>
    </w:p>
    <w:p w:rsidR="00AB23E4" w:rsidRDefault="00B92B43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line="209" w:lineRule="exac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3.3.90.39.00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OUTROS SERVIÇOS DE TERCEIROS - PESSOA JURÍDICA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001 00</w:t>
      </w:r>
    </w:p>
    <w:p w:rsidR="00AB23E4" w:rsidRDefault="00B92B4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184" w:lineRule="exac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B23E4" w:rsidRDefault="00B92B4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184" w:lineRule="exac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</w:t>
      </w: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B92B43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line="209" w:lineRule="exac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366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15.452.0285.2037.0000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Sistema de Utilidade Pública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20.000,00</w:t>
      </w:r>
    </w:p>
    <w:p w:rsidR="00AB23E4" w:rsidRDefault="00B92B43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line="209" w:lineRule="exac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3.3.90.39.00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OUTROS SERVIÇOS DE TERCEIROS - PESSOA JURÍDI</w:t>
      </w:r>
      <w:r>
        <w:rPr>
          <w:rFonts w:ascii="Roman 20cpi" w:hAnsi="Roman 20cpi" w:cs="Roman 20cpi"/>
          <w:color w:val="000000"/>
          <w:sz w:val="16"/>
          <w:szCs w:val="16"/>
        </w:rPr>
        <w:t>CA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001 17</w:t>
      </w:r>
    </w:p>
    <w:p w:rsidR="00AB23E4" w:rsidRDefault="00B92B4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184" w:lineRule="exac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B23E4" w:rsidRDefault="00B92B4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184" w:lineRule="exac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130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CIDE-Convênios/entidades/fundos</w:t>
      </w:r>
    </w:p>
    <w:p w:rsidR="00AB23E4" w:rsidRDefault="00AB23E4">
      <w:pPr>
        <w:widowControl w:val="0"/>
        <w:autoSpaceDE w:val="0"/>
        <w:autoSpaceDN w:val="0"/>
        <w:adjustRightInd w:val="0"/>
        <w:spacing w:line="186" w:lineRule="exact"/>
        <w:rPr>
          <w:rFonts w:ascii="Arial" w:hAnsi="Arial" w:cs="Arial"/>
          <w:sz w:val="16"/>
          <w:szCs w:val="16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B92B43">
      <w:pPr>
        <w:widowControl w:val="0"/>
        <w:tabs>
          <w:tab w:val="left" w:pos="1200"/>
        </w:tabs>
        <w:autoSpaceDE w:val="0"/>
        <w:autoSpaceDN w:val="0"/>
        <w:adjustRightInd w:val="0"/>
        <w:spacing w:line="211" w:lineRule="exac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2o.- O crédito aberto na forma do artigo anterior será coberto com recursos</w:t>
      </w:r>
    </w:p>
    <w:p w:rsidR="00AB23E4" w:rsidRDefault="00B92B43">
      <w:pPr>
        <w:widowControl w:val="0"/>
        <w:tabs>
          <w:tab w:val="left" w:pos="1200"/>
        </w:tabs>
        <w:autoSpaceDE w:val="0"/>
        <w:autoSpaceDN w:val="0"/>
        <w:adjustRightInd w:val="0"/>
        <w:spacing w:line="211" w:lineRule="exac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provenientes de:</w:t>
      </w:r>
    </w:p>
    <w:p w:rsidR="00AB23E4" w:rsidRDefault="00B92B43">
      <w:pPr>
        <w:widowControl w:val="0"/>
        <w:tabs>
          <w:tab w:val="left" w:pos="1679"/>
        </w:tabs>
        <w:autoSpaceDE w:val="0"/>
        <w:autoSpaceDN w:val="0"/>
        <w:adjustRightInd w:val="0"/>
        <w:spacing w:line="281" w:lineRule="exac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Roman 20cpi" w:hAnsi="Roman 20cpi" w:cs="Roman 20cpi"/>
          <w:color w:val="000000"/>
          <w:sz w:val="20"/>
          <w:szCs w:val="20"/>
        </w:rPr>
        <w:t>Anulação:</w:t>
      </w:r>
    </w:p>
    <w:p w:rsidR="00AB23E4" w:rsidRDefault="00AB23E4">
      <w:pPr>
        <w:widowControl w:val="0"/>
        <w:autoSpaceDE w:val="0"/>
        <w:autoSpaceDN w:val="0"/>
        <w:adjustRightInd w:val="0"/>
        <w:spacing w:line="144" w:lineRule="exact"/>
        <w:rPr>
          <w:rFonts w:ascii="Arial" w:hAnsi="Arial" w:cs="Arial"/>
          <w:sz w:val="14"/>
          <w:szCs w:val="14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B92B43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line="209" w:lineRule="exac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06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Infra-Estrutura Urbana e Serviços</w:t>
      </w:r>
    </w:p>
    <w:p w:rsidR="00AB23E4" w:rsidRDefault="00B92B43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line="315" w:lineRule="exac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358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15.452.0285.2037.0000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Sistema de Utilidade Pública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-60.000,00</w:t>
      </w:r>
    </w:p>
    <w:p w:rsidR="00AB23E4" w:rsidRDefault="00B92B4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line="209" w:lineRule="exac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PESSOAL CIVIL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0 01 00</w:t>
      </w:r>
    </w:p>
    <w:p w:rsidR="00AB23E4" w:rsidRDefault="00B92B4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184" w:lineRule="exac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AB23E4" w:rsidRDefault="00B92B4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184" w:lineRule="exac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</w:t>
      </w:r>
    </w:p>
    <w:p w:rsidR="00AB23E4" w:rsidRDefault="00AB23E4">
      <w:pPr>
        <w:widowControl w:val="0"/>
        <w:autoSpaceDE w:val="0"/>
        <w:autoSpaceDN w:val="0"/>
        <w:adjustRightInd w:val="0"/>
        <w:spacing w:line="87" w:lineRule="exact"/>
        <w:rPr>
          <w:rFonts w:ascii="Arial" w:hAnsi="Arial" w:cs="Arial"/>
          <w:sz w:val="8"/>
          <w:szCs w:val="8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B92B43">
      <w:pPr>
        <w:widowControl w:val="0"/>
        <w:tabs>
          <w:tab w:val="left" w:pos="1275"/>
          <w:tab w:val="left" w:pos="9744"/>
        </w:tabs>
        <w:autoSpaceDE w:val="0"/>
        <w:autoSpaceDN w:val="0"/>
        <w:adjustRightInd w:val="0"/>
        <w:spacing w:line="264" w:lineRule="exac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sz w:val="20"/>
          <w:szCs w:val="20"/>
        </w:rPr>
        <w:t>Anulação ( - )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-60.000,00</w:t>
      </w:r>
    </w:p>
    <w:p w:rsidR="00AB23E4" w:rsidRDefault="00AB23E4">
      <w:pPr>
        <w:widowControl w:val="0"/>
        <w:autoSpaceDE w:val="0"/>
        <w:autoSpaceDN w:val="0"/>
        <w:adjustRightInd w:val="0"/>
        <w:spacing w:line="90" w:lineRule="exact"/>
        <w:rPr>
          <w:rFonts w:ascii="Arial" w:hAnsi="Arial" w:cs="Arial"/>
          <w:sz w:val="10"/>
          <w:szCs w:val="1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B92B43">
      <w:pPr>
        <w:widowControl w:val="0"/>
        <w:tabs>
          <w:tab w:val="left" w:pos="1184"/>
        </w:tabs>
        <w:autoSpaceDE w:val="0"/>
        <w:autoSpaceDN w:val="0"/>
        <w:adjustRightInd w:val="0"/>
        <w:spacing w:line="211" w:lineRule="exac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3o.- Est</w:t>
      </w:r>
      <w:r w:rsidR="00E1693E">
        <w:rPr>
          <w:rFonts w:ascii="Courier New" w:hAnsi="Courier New" w:cs="Courier New"/>
          <w:color w:val="000000"/>
          <w:sz w:val="20"/>
          <w:szCs w:val="20"/>
        </w:rPr>
        <w:t>aLei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entra em vigor na data de sua publicação.</w:t>
      </w:r>
    </w:p>
    <w:p w:rsidR="00AB23E4" w:rsidRDefault="00AB23E4">
      <w:pPr>
        <w:widowControl w:val="0"/>
        <w:autoSpaceDE w:val="0"/>
        <w:autoSpaceDN w:val="0"/>
        <w:adjustRightInd w:val="0"/>
        <w:spacing w:line="41" w:lineRule="exact"/>
        <w:rPr>
          <w:rFonts w:ascii="Arial" w:hAnsi="Arial" w:cs="Arial"/>
          <w:sz w:val="4"/>
          <w:szCs w:val="4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AB23E4">
      <w:pPr>
        <w:widowControl w:val="0"/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</w:p>
    <w:p w:rsidR="00AB23E4" w:rsidRDefault="00B92B43">
      <w:pPr>
        <w:widowControl w:val="0"/>
        <w:tabs>
          <w:tab w:val="left" w:pos="1380"/>
        </w:tabs>
        <w:autoSpaceDE w:val="0"/>
        <w:autoSpaceDN w:val="0"/>
        <w:adjustRightInd w:val="0"/>
        <w:spacing w:line="225" w:lineRule="exac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Roman 20cpi" w:hAnsi="Roman 20cpi" w:cs="Roman 20cpi"/>
          <w:color w:val="000000"/>
          <w:sz w:val="20"/>
          <w:szCs w:val="20"/>
        </w:rPr>
        <w:t>JULIO FERREIRA DO CARMO</w:t>
      </w:r>
    </w:p>
    <w:p w:rsidR="003C6713" w:rsidRDefault="00B92B43">
      <w:pPr>
        <w:widowControl w:val="0"/>
        <w:tabs>
          <w:tab w:val="left" w:pos="1380"/>
        </w:tabs>
        <w:autoSpaceDE w:val="0"/>
        <w:autoSpaceDN w:val="0"/>
        <w:adjustRightInd w:val="0"/>
        <w:spacing w:line="270" w:lineRule="exac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Roman 20cpi" w:hAnsi="Roman 20cpi" w:cs="Roman 20cpi"/>
          <w:color w:val="000000"/>
          <w:sz w:val="20"/>
          <w:szCs w:val="20"/>
        </w:rPr>
        <w:t>Prefeito Municipal</w:t>
      </w:r>
    </w:p>
    <w:sectPr w:rsidR="003C6713" w:rsidSect="00AB23E4">
      <w:pgSz w:w="11905" w:h="16837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raft 10cp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man 20cp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92B43"/>
    <w:rsid w:val="003C6713"/>
    <w:rsid w:val="008C4399"/>
    <w:rsid w:val="00AB23E4"/>
    <w:rsid w:val="00B92B43"/>
    <w:rsid w:val="00E1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3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mmserver\SECRETARIA\Arquivos\SECRETARIA%20-%202025\Leis\Lei%205283%20do%20Decreto%20Lei%207418%20(08-10-2025)%20Infra-Estrutur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Lei 5283 do Decreto Lei 7418 (08-10-2025) Infra-Estrutura</Template>
  <TotalTime>0</TotalTime>
  <Pages>1</Pages>
  <Words>179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CPD</cp:lastModifiedBy>
  <cp:revision>1</cp:revision>
  <dcterms:created xsi:type="dcterms:W3CDTF">2025-10-10T20:47:00Z</dcterms:created>
  <dcterms:modified xsi:type="dcterms:W3CDTF">2025-10-10T20:47:00Z</dcterms:modified>
</cp:coreProperties>
</file>