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796" w:rsidRDefault="00910478">
      <w:pPr>
        <w:widowControl w:val="0"/>
        <w:autoSpaceDE w:val="0"/>
        <w:autoSpaceDN w:val="0"/>
        <w:adjustRightInd w:val="0"/>
        <w:spacing w:after="0" w:line="204" w:lineRule="exact"/>
        <w:rPr>
          <w:rFonts w:ascii="Arial" w:hAnsi="Arial" w:cs="Arial"/>
          <w:kern w:val="0"/>
          <w:sz w:val="20"/>
          <w:szCs w:val="20"/>
        </w:rPr>
      </w:pPr>
      <w:r>
        <w:rPr>
          <w:noProof/>
        </w:rPr>
        <w:pict>
          <v:rect id="_x0000_s1026" style="position:absolute;margin-left:74.95pt;margin-top:21.75pt;width:492.05pt;height:83.95pt;z-index:-251658240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7" style="position:absolute;margin-left:74.95pt;margin-top:162.65pt;width:475.5pt;height:53.25pt;z-index:-251657216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8" style="position:absolute;margin-left:74.95pt;margin-top:215.9pt;width:512.3pt;height:37.5pt;z-index:-25165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9" style="position:absolute;margin-left:74.95pt;margin-top:378.65pt;width:512.3pt;height:145.25pt;z-index:-2516551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0" style="position:absolute;margin-left:74.95pt;margin-top:577.9pt;width:475.5pt;height:39pt;z-index:-2516541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1" style="position:absolute;z-index:-251653120;mso-position-horizontal-relative:page;mso-position-vertical-relative:page" from="86.65pt,716.65pt" to="221.6pt,716.65pt" o:allowincell="f">
            <w10:wrap anchorx="page" anchory="page"/>
          </v:line>
        </w:pict>
      </w:r>
      <w:r>
        <w:rPr>
          <w:noProof/>
        </w:rPr>
        <w:pict>
          <v:line id="_x0000_s1032" style="position:absolute;z-index:-251652096;mso-position-horizontal-relative:page;mso-position-vertical-relative:page" from="74.4pt,811.85pt" to="571pt,811.85pt" o:allowincell="f" strokeweight=".5pt">
            <v:stroke dashstyle="1 1"/>
            <w10:wrap anchorx="page" anchory="page"/>
          </v:line>
        </w:pict>
      </w: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Draft 10cpi" w:hAnsi="Draft 10cpi" w:cs="Draft 10cpi"/>
          <w:b/>
          <w:bCs/>
          <w:color w:val="000000"/>
          <w:kern w:val="0"/>
        </w:rPr>
        <w:t>PREFEITURA MUNIC</w:t>
      </w:r>
      <w:r w:rsidR="00332607">
        <w:rPr>
          <w:rFonts w:ascii="Draft 10cpi" w:hAnsi="Draft 10cpi" w:cs="Draft 10cpi"/>
          <w:b/>
          <w:bCs/>
          <w:color w:val="000000"/>
          <w:kern w:val="0"/>
        </w:rPr>
        <w:t>IPAL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MIGUELOPOLIS</w:t>
      </w:r>
    </w:p>
    <w:p w:rsidR="000D7796" w:rsidRDefault="000D7796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Praca Vovo Mariquinha, 100</w:t>
      </w:r>
    </w:p>
    <w:p w:rsidR="000D7796" w:rsidRDefault="000D7796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12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453533070001/04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Exercício: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2025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139" w:lineRule="exact"/>
        <w:rPr>
          <w:rFonts w:ascii="Arial" w:hAnsi="Arial" w:cs="Arial"/>
          <w:kern w:val="0"/>
          <w:sz w:val="12"/>
          <w:szCs w:val="12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2600"/>
        </w:tabs>
        <w:autoSpaceDE w:val="0"/>
        <w:autoSpaceDN w:val="0"/>
        <w:adjustRightInd w:val="0"/>
        <w:spacing w:after="0" w:line="283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 w:rsidR="00332607">
        <w:rPr>
          <w:rFonts w:ascii="Draft 10cpi" w:hAnsi="Draft 10cpi" w:cs="Draft 10cpi"/>
          <w:b/>
          <w:bCs/>
          <w:color w:val="000000"/>
          <w:kern w:val="0"/>
        </w:rPr>
        <w:t>LEI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Nº </w:t>
      </w:r>
      <w:r w:rsidR="00332607">
        <w:rPr>
          <w:rFonts w:ascii="Draft 10cpi" w:hAnsi="Draft 10cpi" w:cs="Draft 10cpi"/>
          <w:b/>
          <w:bCs/>
          <w:color w:val="000000"/>
          <w:kern w:val="0"/>
        </w:rPr>
        <w:t>5257,</w:t>
      </w:r>
      <w:r>
        <w:rPr>
          <w:rFonts w:ascii="Draft 10cpi" w:hAnsi="Draft 10cpi" w:cs="Draft 10cpi"/>
          <w:b/>
          <w:bCs/>
          <w:color w:val="000000"/>
          <w:kern w:val="0"/>
        </w:rPr>
        <w:t xml:space="preserve"> DE 07 DE AGOSTO DE 2025 </w:t>
      </w:r>
    </w:p>
    <w:p w:rsidR="000D7796" w:rsidRDefault="000D7796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436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kern w:val="0"/>
          <w:sz w:val="20"/>
          <w:szCs w:val="20"/>
        </w:rPr>
        <w:t>Abre no orçamento vigente crédito adicional suplementar e da outras providências</w:t>
      </w:r>
    </w:p>
    <w:p w:rsidR="000D7796" w:rsidRDefault="000D7796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40" w:lineRule="exac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ab/>
      </w:r>
    </w:p>
    <w:p w:rsidR="000D7796" w:rsidRDefault="000D7796">
      <w:pPr>
        <w:widowControl w:val="0"/>
        <w:autoSpaceDE w:val="0"/>
        <w:autoSpaceDN w:val="0"/>
        <w:adjustRightInd w:val="0"/>
        <w:spacing w:after="0" w:line="126" w:lineRule="exact"/>
        <w:rPr>
          <w:rFonts w:ascii="Arial" w:hAnsi="Arial" w:cs="Arial"/>
          <w:kern w:val="0"/>
          <w:sz w:val="10"/>
          <w:szCs w:val="1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 w:rsidR="00332607">
        <w:rPr>
          <w:rFonts w:ascii="Courier New" w:hAnsi="Courier New" w:cs="Courier New"/>
          <w:color w:val="000000"/>
          <w:kern w:val="0"/>
          <w:sz w:val="20"/>
          <w:szCs w:val="20"/>
        </w:rPr>
        <w:t>Promulgo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: </w:t>
      </w:r>
    </w:p>
    <w:p w:rsidR="000D7796" w:rsidRDefault="000D7796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5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1o.- Fica aberto no orçamento vigente, um crédito adicional na importância de</w:t>
      </w:r>
    </w:p>
    <w:p w:rsidR="000D7796" w:rsidRDefault="000D7796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R$20.000,00 distribuídos as seguintes dotações: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55" w:lineRule="exact"/>
        <w:rPr>
          <w:rFonts w:ascii="Arial" w:hAnsi="Arial" w:cs="Arial"/>
          <w:kern w:val="0"/>
          <w:sz w:val="4"/>
          <w:szCs w:val="4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244"/>
          <w:tab w:val="left" w:pos="9818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Suplementação ( +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20.000,00</w:t>
      </w:r>
    </w:p>
    <w:p w:rsidR="000D7796" w:rsidRDefault="000D7796">
      <w:pPr>
        <w:widowControl w:val="0"/>
        <w:tabs>
          <w:tab w:val="left" w:pos="555"/>
        </w:tabs>
        <w:autoSpaceDE w:val="0"/>
        <w:autoSpaceDN w:val="0"/>
        <w:adjustRightInd w:val="0"/>
        <w:spacing w:after="0" w:line="42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b/>
          <w:bCs/>
          <w:color w:val="000000"/>
          <w:kern w:val="0"/>
        </w:rPr>
        <w:t>Anulação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108" w:lineRule="exact"/>
        <w:rPr>
          <w:rFonts w:ascii="Arial" w:hAnsi="Arial" w:cs="Arial"/>
          <w:kern w:val="0"/>
          <w:sz w:val="10"/>
          <w:szCs w:val="1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Saúde</w:t>
      </w:r>
    </w:p>
    <w:p w:rsidR="000D7796" w:rsidRDefault="000D7796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36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331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10.304.0175.2031.0000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Controle de Doenças e Promoção da Saúde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20.000,00</w:t>
      </w:r>
    </w:p>
    <w:p w:rsidR="000D7796" w:rsidRDefault="000D7796">
      <w:pPr>
        <w:widowControl w:val="0"/>
        <w:tabs>
          <w:tab w:val="left" w:pos="2369"/>
          <w:tab w:val="left" w:pos="4274"/>
          <w:tab w:val="left" w:pos="9849"/>
          <w:tab w:val="left" w:pos="10403"/>
          <w:tab w:val="left" w:pos="10680"/>
          <w:tab w:val="left" w:pos="11064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005 13</w:t>
      </w:r>
    </w:p>
    <w:p w:rsidR="000D7796" w:rsidRDefault="000D7796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0D7796" w:rsidRDefault="000D7796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303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059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Vigilância em Saúde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186" w:lineRule="exact"/>
        <w:rPr>
          <w:rFonts w:ascii="Arial" w:hAnsi="Arial" w:cs="Arial"/>
          <w:kern w:val="0"/>
          <w:sz w:val="16"/>
          <w:szCs w:val="16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2o.- O crédito aberto na forma do artigo anterior será coberto com recursos</w:t>
      </w:r>
    </w:p>
    <w:p w:rsidR="000D7796" w:rsidRDefault="000D7796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provenientes de:</w:t>
      </w:r>
    </w:p>
    <w:p w:rsidR="000D7796" w:rsidRDefault="000D7796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8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Anulação: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144" w:lineRule="exact"/>
        <w:rPr>
          <w:rFonts w:ascii="Arial" w:hAnsi="Arial" w:cs="Arial"/>
          <w:kern w:val="0"/>
          <w:sz w:val="14"/>
          <w:szCs w:val="14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Fundo Municipal de Saúde</w:t>
      </w:r>
    </w:p>
    <w:p w:rsidR="000D7796" w:rsidRDefault="000D7796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31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307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10.301.0158.2029.0020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Saúde para todos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-20.000,00</w:t>
      </w:r>
    </w:p>
    <w:p w:rsidR="000D7796" w:rsidRDefault="000D7796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88"/>
        </w:tabs>
        <w:autoSpaceDE w:val="0"/>
        <w:autoSpaceDN w:val="0"/>
        <w:adjustRightInd w:val="0"/>
        <w:spacing w:after="0" w:line="209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3.3.90.30.00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MATERIAL DE CONSUMO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 xml:space="preserve">F.R. Grupo: 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0 05 15</w:t>
      </w:r>
    </w:p>
    <w:p w:rsidR="000D7796" w:rsidRDefault="000D7796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05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TRANSFERÊNCIAS E CONVÊNIOS FEDERAIS-VINCULADOS</w:t>
      </w:r>
    </w:p>
    <w:p w:rsidR="000D7796" w:rsidRDefault="000D7796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18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16"/>
          <w:szCs w:val="16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301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076</w:t>
      </w:r>
      <w:r>
        <w:rPr>
          <w:rFonts w:ascii="Arial" w:hAnsi="Arial" w:cs="Arial"/>
          <w:kern w:val="0"/>
        </w:rPr>
        <w:tab/>
      </w:r>
      <w:r>
        <w:rPr>
          <w:rFonts w:ascii="Roman 20cpi" w:hAnsi="Roman 20cpi" w:cs="Roman 20cpi"/>
          <w:color w:val="000000"/>
          <w:kern w:val="0"/>
          <w:sz w:val="16"/>
          <w:szCs w:val="16"/>
        </w:rPr>
        <w:t>PROGRAMA SORRIA SP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87" w:lineRule="exact"/>
        <w:rPr>
          <w:rFonts w:ascii="Arial" w:hAnsi="Arial" w:cs="Arial"/>
          <w:kern w:val="0"/>
          <w:sz w:val="8"/>
          <w:szCs w:val="8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275"/>
          <w:tab w:val="left" w:pos="9744"/>
        </w:tabs>
        <w:autoSpaceDE w:val="0"/>
        <w:autoSpaceDN w:val="0"/>
        <w:adjustRightInd w:val="0"/>
        <w:spacing w:after="0" w:line="264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2"/>
          <w:szCs w:val="22"/>
        </w:rPr>
        <w:tab/>
      </w:r>
      <w:r>
        <w:rPr>
          <w:rFonts w:ascii="Roman 20cpi" w:hAnsi="Roman 20cpi" w:cs="Roman 20cpi"/>
          <w:b/>
          <w:bCs/>
          <w:color w:val="000000"/>
          <w:kern w:val="0"/>
          <w:sz w:val="20"/>
          <w:szCs w:val="20"/>
        </w:rPr>
        <w:t>Anulação ( - )</w:t>
      </w:r>
      <w:r>
        <w:rPr>
          <w:rFonts w:ascii="Arial" w:hAnsi="Arial" w:cs="Arial"/>
          <w:kern w:val="0"/>
        </w:rPr>
        <w:tab/>
      </w:r>
      <w:r>
        <w:rPr>
          <w:rFonts w:ascii="Arial" w:hAnsi="Arial" w:cs="Arial"/>
          <w:b/>
          <w:bCs/>
          <w:color w:val="000000"/>
          <w:kern w:val="0"/>
          <w:sz w:val="22"/>
          <w:szCs w:val="22"/>
        </w:rPr>
        <w:t>-20.000,00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90" w:lineRule="exact"/>
        <w:rPr>
          <w:rFonts w:ascii="Arial" w:hAnsi="Arial" w:cs="Arial"/>
          <w:kern w:val="0"/>
          <w:sz w:val="10"/>
          <w:szCs w:val="1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184"/>
        </w:tabs>
        <w:autoSpaceDE w:val="0"/>
        <w:autoSpaceDN w:val="0"/>
        <w:adjustRightInd w:val="0"/>
        <w:spacing w:after="0" w:line="211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>Artigo 3o.- Est</w:t>
      </w:r>
      <w:r w:rsidR="00332607">
        <w:rPr>
          <w:rFonts w:ascii="Courier New" w:hAnsi="Courier New" w:cs="Courier New"/>
          <w:color w:val="000000"/>
          <w:kern w:val="0"/>
          <w:sz w:val="20"/>
          <w:szCs w:val="20"/>
        </w:rPr>
        <w:t>a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</w:t>
      </w:r>
      <w:r w:rsidR="00332607">
        <w:rPr>
          <w:rFonts w:ascii="Courier New" w:hAnsi="Courier New" w:cs="Courier New"/>
          <w:color w:val="000000"/>
          <w:kern w:val="0"/>
          <w:sz w:val="20"/>
          <w:szCs w:val="20"/>
        </w:rPr>
        <w:t>Lei</w:t>
      </w:r>
      <w:r>
        <w:rPr>
          <w:rFonts w:ascii="Courier New" w:hAnsi="Courier New" w:cs="Courier New"/>
          <w:color w:val="000000"/>
          <w:kern w:val="0"/>
          <w:sz w:val="20"/>
          <w:szCs w:val="20"/>
        </w:rPr>
        <w:t xml:space="preserve"> entra em vigor na data de sua publicação.</w:t>
      </w:r>
    </w:p>
    <w:p w:rsidR="000D7796" w:rsidRDefault="000D7796">
      <w:pPr>
        <w:widowControl w:val="0"/>
        <w:autoSpaceDE w:val="0"/>
        <w:autoSpaceDN w:val="0"/>
        <w:adjustRightInd w:val="0"/>
        <w:spacing w:after="0" w:line="41" w:lineRule="exact"/>
        <w:rPr>
          <w:rFonts w:ascii="Arial" w:hAnsi="Arial" w:cs="Arial"/>
          <w:kern w:val="0"/>
          <w:sz w:val="4"/>
          <w:szCs w:val="4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autoSpaceDE w:val="0"/>
        <w:autoSpaceDN w:val="0"/>
        <w:adjustRightInd w:val="0"/>
        <w:spacing w:after="0" w:line="228" w:lineRule="exact"/>
        <w:rPr>
          <w:rFonts w:ascii="Arial" w:hAnsi="Arial" w:cs="Arial"/>
          <w:kern w:val="0"/>
          <w:sz w:val="20"/>
          <w:szCs w:val="20"/>
        </w:rPr>
      </w:pPr>
    </w:p>
    <w:p w:rsidR="000D7796" w:rsidRDefault="000D7796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25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JULIO FERREIRA DO CARMO</w:t>
      </w:r>
    </w:p>
    <w:p w:rsidR="000D7796" w:rsidRDefault="000D7796">
      <w:pPr>
        <w:widowControl w:val="0"/>
        <w:tabs>
          <w:tab w:val="left" w:pos="1380"/>
        </w:tabs>
        <w:autoSpaceDE w:val="0"/>
        <w:autoSpaceDN w:val="0"/>
        <w:adjustRightInd w:val="0"/>
        <w:spacing w:after="0" w:line="270" w:lineRule="exact"/>
        <w:rPr>
          <w:rFonts w:ascii="Arial" w:hAnsi="Arial" w:cs="Arial"/>
          <w:kern w:val="0"/>
        </w:rPr>
      </w:pPr>
      <w:r>
        <w:rPr>
          <w:rFonts w:ascii="Arial" w:hAnsi="Arial" w:cs="Arial"/>
          <w:kern w:val="0"/>
          <w:sz w:val="20"/>
          <w:szCs w:val="20"/>
        </w:rPr>
        <w:tab/>
      </w:r>
      <w:r>
        <w:rPr>
          <w:rFonts w:ascii="Roman 20cpi" w:hAnsi="Roman 20cpi" w:cs="Roman 20cpi"/>
          <w:color w:val="000000"/>
          <w:kern w:val="0"/>
          <w:sz w:val="20"/>
          <w:szCs w:val="20"/>
        </w:rPr>
        <w:t>Prefeito Municipal</w:t>
      </w:r>
    </w:p>
    <w:sectPr w:rsidR="000D7796">
      <w:pgSz w:w="11905" w:h="16837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aft 1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332607"/>
    <w:rsid w:val="000D7796"/>
    <w:rsid w:val="00332607"/>
    <w:rsid w:val="00910478"/>
    <w:rsid w:val="00E92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986</Characters>
  <Application>Microsoft Office Word</Application>
  <DocSecurity>0</DocSecurity>
  <Lines>8</Lines>
  <Paragraphs>2</Paragraphs>
  <ScaleCrop>false</ScaleCrop>
  <Company/>
  <LinksUpToDate>false</LinksUpToDate>
  <CharactersWithSpaces>1166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Financeiro</dc:creator>
  <cp:lastModifiedBy>CPD</cp:lastModifiedBy>
  <cp:revision>2</cp:revision>
  <cp:lastPrinted>2025-08-12T18:15:00Z</cp:lastPrinted>
  <dcterms:created xsi:type="dcterms:W3CDTF">2025-10-31T16:37:00Z</dcterms:created>
  <dcterms:modified xsi:type="dcterms:W3CDTF">2025-10-31T16:37:00Z</dcterms:modified>
</cp:coreProperties>
</file>