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18" w:rsidRPr="0057765A" w:rsidRDefault="0090532E" w:rsidP="008A1EEC">
      <w:pPr>
        <w:widowControl w:val="0"/>
        <w:autoSpaceDE w:val="0"/>
        <w:autoSpaceDN w:val="0"/>
        <w:adjustRightInd w:val="0"/>
        <w:spacing w:after="0" w:line="668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pict>
          <v:rect id="_x0000_s1028" style="position:absolute;left:0;text-align:left;margin-left:74.25pt;margin-top:3in;width:513pt;height:37.5pt;z-index:-251658240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>
          <v:line id="_x0000_s1029" style="position:absolute;left:0;text-align:left;z-index:-251657216;mso-position-horizontal-relative:page;mso-position-vertical-relative:page" from="74.25pt,762pt" to="570.75pt,762pt" o:allowincell="f">
            <v:stroke dashstyle="1 1"/>
            <w10:wrap anchorx="page" anchory="page"/>
          </v:line>
        </w:pict>
      </w:r>
      <w:r w:rsidR="00C02E18" w:rsidRPr="0057765A">
        <w:rPr>
          <w:rFonts w:ascii="Times New Roman" w:hAnsi="Times New Roman"/>
          <w:b/>
          <w:bCs/>
          <w:sz w:val="28"/>
          <w:szCs w:val="28"/>
        </w:rPr>
        <w:t>LEI Nº 4.7</w:t>
      </w:r>
      <w:r w:rsidR="00AD1B84">
        <w:rPr>
          <w:rFonts w:ascii="Times New Roman" w:hAnsi="Times New Roman"/>
          <w:b/>
          <w:bCs/>
          <w:sz w:val="28"/>
          <w:szCs w:val="28"/>
        </w:rPr>
        <w:t>6</w:t>
      </w:r>
      <w:r w:rsidR="00C02E18">
        <w:rPr>
          <w:rFonts w:ascii="Times New Roman" w:hAnsi="Times New Roman"/>
          <w:b/>
          <w:bCs/>
          <w:sz w:val="28"/>
          <w:szCs w:val="28"/>
        </w:rPr>
        <w:t>6</w:t>
      </w:r>
      <w:r w:rsidR="00C02E18" w:rsidRPr="0057765A">
        <w:rPr>
          <w:rFonts w:ascii="Times New Roman" w:hAnsi="Times New Roman"/>
          <w:b/>
          <w:bCs/>
          <w:sz w:val="28"/>
          <w:szCs w:val="28"/>
        </w:rPr>
        <w:t xml:space="preserve"> DE</w:t>
      </w:r>
      <w:r w:rsidR="00C02E18">
        <w:rPr>
          <w:rFonts w:ascii="Times New Roman" w:hAnsi="Times New Roman"/>
          <w:b/>
          <w:bCs/>
          <w:sz w:val="28"/>
          <w:szCs w:val="28"/>
        </w:rPr>
        <w:t xml:space="preserve"> 07</w:t>
      </w:r>
      <w:r w:rsidR="00C02E18" w:rsidRPr="0057765A"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C02E18">
        <w:rPr>
          <w:rFonts w:ascii="Times New Roman" w:hAnsi="Times New Roman"/>
          <w:b/>
          <w:bCs/>
          <w:sz w:val="28"/>
          <w:szCs w:val="28"/>
        </w:rPr>
        <w:t>OUTUBRO</w:t>
      </w:r>
      <w:r w:rsidR="00C02E18" w:rsidRPr="0057765A">
        <w:rPr>
          <w:rFonts w:ascii="Times New Roman" w:hAnsi="Times New Roman"/>
          <w:b/>
          <w:bCs/>
          <w:sz w:val="28"/>
          <w:szCs w:val="28"/>
        </w:rPr>
        <w:t xml:space="preserve"> DE 2022</w:t>
      </w:r>
    </w:p>
    <w:p w:rsidR="00C02E18" w:rsidRDefault="00C02E18" w:rsidP="00C02E18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ind w:left="1134" w:firstLine="4253"/>
        <w:rPr>
          <w:rFonts w:ascii="Times New Roman" w:hAnsi="Times New Roman"/>
        </w:rPr>
      </w:pPr>
      <w:bookmarkStart w:id="0" w:name="art33"/>
      <w:bookmarkEnd w:id="0"/>
    </w:p>
    <w:p w:rsidR="00C02E18" w:rsidRDefault="00C02E18" w:rsidP="00AD1B84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/>
        </w:rPr>
      </w:pPr>
      <w:r w:rsidRPr="00D30F49">
        <w:rPr>
          <w:rFonts w:ascii="Times New Roman" w:hAnsi="Times New Roman"/>
        </w:rPr>
        <w:t>“</w:t>
      </w:r>
      <w:r>
        <w:rPr>
          <w:rFonts w:ascii="Tahoma" w:hAnsi="Tahoma" w:cs="Tahoma"/>
          <w:i/>
          <w:iCs/>
          <w:color w:val="000000"/>
          <w:sz w:val="20"/>
          <w:szCs w:val="20"/>
        </w:rPr>
        <w:t>Abre no orçamento vigente crédito adicional suplementar e da outras providências</w:t>
      </w:r>
      <w:r w:rsidRPr="00D30F49">
        <w:rPr>
          <w:rFonts w:ascii="Times New Roman" w:hAnsi="Times New Roman"/>
        </w:rPr>
        <w:t>”.</w:t>
      </w:r>
    </w:p>
    <w:p w:rsidR="00C02E18" w:rsidRDefault="00C02E18" w:rsidP="00C02E18">
      <w:pPr>
        <w:ind w:left="1134" w:firstLine="4253"/>
        <w:jc w:val="both"/>
        <w:rPr>
          <w:rFonts w:ascii="Times New Roman" w:hAnsi="Times New Roman"/>
          <w:b/>
          <w:sz w:val="24"/>
          <w:szCs w:val="24"/>
        </w:rPr>
      </w:pPr>
    </w:p>
    <w:p w:rsidR="00C02E18" w:rsidRPr="00DB43C5" w:rsidRDefault="00C02E18" w:rsidP="00C02E18">
      <w:pPr>
        <w:ind w:left="1134" w:firstLine="4253"/>
        <w:jc w:val="both"/>
        <w:rPr>
          <w:sz w:val="24"/>
          <w:szCs w:val="24"/>
        </w:rPr>
      </w:pPr>
      <w:r w:rsidRPr="00976774">
        <w:rPr>
          <w:rFonts w:ascii="Times New Roman" w:hAnsi="Times New Roman"/>
          <w:b/>
          <w:sz w:val="24"/>
          <w:szCs w:val="24"/>
        </w:rPr>
        <w:t>NAIM MIGUEL NETO, PREFEITO DO MUNICÍPIO DE MIGUELÓPOLIS, ESTADO DE SÃO PAULO, NO USO DE SUAS ATRIBUIÇÕES LEGAIS, NOS TERMOS DA LEI ORGÂNICA MUNICIPAL;</w:t>
      </w:r>
    </w:p>
    <w:p w:rsidR="00C02E18" w:rsidRPr="00DB43C5" w:rsidRDefault="00C02E18" w:rsidP="00C02E18">
      <w:pPr>
        <w:ind w:left="1134" w:firstLine="4253"/>
        <w:jc w:val="both"/>
        <w:rPr>
          <w:sz w:val="24"/>
          <w:szCs w:val="24"/>
        </w:rPr>
      </w:pPr>
      <w:r w:rsidRPr="00DB43C5">
        <w:rPr>
          <w:sz w:val="24"/>
          <w:szCs w:val="24"/>
        </w:rPr>
        <w:t>FAZ SABER, que a Câmara Municipal aprovou e ele promulga e sanciona a seguinte Lei:</w:t>
      </w:r>
    </w:p>
    <w:p w:rsidR="005F2C5D" w:rsidRDefault="005F2C5D" w:rsidP="00C02E18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autoSpaceDE w:val="0"/>
        <w:autoSpaceDN w:val="0"/>
        <w:adjustRightInd w:val="0"/>
        <w:spacing w:after="0" w:line="398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1o.- Fica aberto no orçamento vigente, um crédito adicional suplementar na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143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importância de R$977.000,00 distribuídos as seguintes dotações: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113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>Suplementação ( + )</w:t>
      </w:r>
      <w:r>
        <w:rPr>
          <w:rFonts w:ascii="Draft 10cpi" w:hAnsi="Draft 10cpi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977.000,00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98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Ensino Fundamental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158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710"/>
          <w:tab w:val="left" w:pos="2370"/>
          <w:tab w:val="left" w:pos="427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164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12.361.0210.2019.0000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Manutenção do Ensino Fundamental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138.000,00</w:t>
      </w:r>
    </w:p>
    <w:p w:rsidR="005F2C5D" w:rsidRDefault="005F2C5D">
      <w:pPr>
        <w:widowControl w:val="0"/>
        <w:tabs>
          <w:tab w:val="left" w:pos="2370"/>
          <w:tab w:val="left" w:pos="4275"/>
          <w:tab w:val="left" w:pos="9885"/>
          <w:tab w:val="left" w:pos="10410"/>
          <w:tab w:val="left" w:pos="10695"/>
          <w:tab w:val="left" w:pos="11078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3.1.90.04.00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CONTRATAÇÃO POR TEMPO DETERMINADO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F.R.:0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5F2C5D" w:rsidRDefault="005F2C5D">
      <w:pPr>
        <w:widowControl w:val="0"/>
        <w:tabs>
          <w:tab w:val="left" w:pos="237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5F2C5D" w:rsidRDefault="005F2C5D">
      <w:pPr>
        <w:widowControl w:val="0"/>
        <w:tabs>
          <w:tab w:val="left" w:pos="2370"/>
          <w:tab w:val="left" w:pos="276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220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ENSINO FUNDAMENTAL-Convênios/entidades/f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683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03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Manut. Desenv. Educ. Básica - FUNDEB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158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710"/>
          <w:tab w:val="left" w:pos="2370"/>
          <w:tab w:val="left" w:pos="427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199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12.361.0211.2021.0000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Fdo. Manut. Desenv. Educ. Básica (FUNDEB)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370.000,00</w:t>
      </w:r>
    </w:p>
    <w:p w:rsidR="005F2C5D" w:rsidRDefault="005F2C5D">
      <w:pPr>
        <w:widowControl w:val="0"/>
        <w:tabs>
          <w:tab w:val="left" w:pos="2370"/>
          <w:tab w:val="left" w:pos="4275"/>
          <w:tab w:val="left" w:pos="9885"/>
          <w:tab w:val="left" w:pos="10410"/>
          <w:tab w:val="left" w:pos="10695"/>
          <w:tab w:val="left" w:pos="11078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3.1.90.04.00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CONTRATAÇÃO POR TEMPO DETERMINADO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F.R.:0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10</w:t>
      </w:r>
    </w:p>
    <w:p w:rsidR="005F2C5D" w:rsidRDefault="005F2C5D">
      <w:pPr>
        <w:widowControl w:val="0"/>
        <w:tabs>
          <w:tab w:val="left" w:pos="237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Transferências e Convênios Estaduais - Vinculados</w:t>
      </w:r>
    </w:p>
    <w:p w:rsidR="005F2C5D" w:rsidRDefault="005F2C5D">
      <w:pPr>
        <w:widowControl w:val="0"/>
        <w:tabs>
          <w:tab w:val="left" w:pos="2370"/>
          <w:tab w:val="left" w:pos="276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EDUCAÇÃO-FUNDEB-MAGISTÉRIO/Prof.Educação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683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CEMEIS e Pré-Escolas Municipais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158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710"/>
          <w:tab w:val="left" w:pos="2370"/>
          <w:tab w:val="left" w:pos="427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116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12.365.0240.2017.0007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Manutenção da Educação Infantil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171.000,00</w:t>
      </w:r>
    </w:p>
    <w:p w:rsidR="005F2C5D" w:rsidRDefault="005F2C5D">
      <w:pPr>
        <w:widowControl w:val="0"/>
        <w:tabs>
          <w:tab w:val="left" w:pos="2370"/>
          <w:tab w:val="left" w:pos="4275"/>
          <w:tab w:val="left" w:pos="9885"/>
          <w:tab w:val="left" w:pos="10410"/>
          <w:tab w:val="left" w:pos="10695"/>
          <w:tab w:val="left" w:pos="11078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3.1.90.04.00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CONTRATAÇÃO POR TEMPO DETERMINADO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F.R.:0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5F2C5D" w:rsidRDefault="005F2C5D">
      <w:pPr>
        <w:widowControl w:val="0"/>
        <w:tabs>
          <w:tab w:val="left" w:pos="237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5F2C5D" w:rsidRDefault="005F2C5D">
      <w:pPr>
        <w:widowControl w:val="0"/>
        <w:tabs>
          <w:tab w:val="left" w:pos="2370"/>
          <w:tab w:val="left" w:pos="276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210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EDUCAÇÃO INFANTIL-Convênios/entidades/fu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458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710"/>
          <w:tab w:val="left" w:pos="2370"/>
          <w:tab w:val="left" w:pos="427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117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12.365.0240.2017.0007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Manutenção da Educação Infantil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82.000,00</w:t>
      </w:r>
    </w:p>
    <w:p w:rsidR="005F2C5D" w:rsidRDefault="005F2C5D">
      <w:pPr>
        <w:widowControl w:val="0"/>
        <w:tabs>
          <w:tab w:val="left" w:pos="2370"/>
          <w:tab w:val="left" w:pos="4275"/>
          <w:tab w:val="left" w:pos="9885"/>
          <w:tab w:val="left" w:pos="10410"/>
          <w:tab w:val="left" w:pos="10695"/>
          <w:tab w:val="left" w:pos="11078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3.1.90.04.00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CONTRATAÇÃO POR TEMPO DETERMINADO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F.R.:0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10</w:t>
      </w:r>
    </w:p>
    <w:p w:rsidR="005F2C5D" w:rsidRDefault="005F2C5D">
      <w:pPr>
        <w:widowControl w:val="0"/>
        <w:tabs>
          <w:tab w:val="left" w:pos="237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Transferências e Convênios Estaduais - Vinculados</w:t>
      </w:r>
    </w:p>
    <w:p w:rsidR="005F2C5D" w:rsidRDefault="005F2C5D">
      <w:pPr>
        <w:widowControl w:val="0"/>
        <w:tabs>
          <w:tab w:val="left" w:pos="2370"/>
          <w:tab w:val="left" w:pos="276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EDUCAÇÃO-FUNDEB-MAGISTÉRIO/Prof.Educação</w:t>
      </w:r>
    </w:p>
    <w:p w:rsidR="005F2C5D" w:rsidRDefault="005F2C5D">
      <w:pPr>
        <w:widowControl w:val="0"/>
        <w:tabs>
          <w:tab w:val="left" w:pos="1710"/>
          <w:tab w:val="left" w:pos="2370"/>
          <w:tab w:val="left" w:pos="427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138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12.365.0240.2017.0008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Manutenção da Educação Infantil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26.000,00</w:t>
      </w:r>
    </w:p>
    <w:p w:rsidR="005F2C5D" w:rsidRDefault="005F2C5D">
      <w:pPr>
        <w:widowControl w:val="0"/>
        <w:tabs>
          <w:tab w:val="left" w:pos="2370"/>
          <w:tab w:val="left" w:pos="4275"/>
          <w:tab w:val="left" w:pos="9885"/>
          <w:tab w:val="left" w:pos="10410"/>
          <w:tab w:val="left" w:pos="10695"/>
          <w:tab w:val="left" w:pos="11078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3.1.90.04.00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CONTRATAÇÃO POR TEMPO DETERMINADO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F.R.:0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5F2C5D" w:rsidRDefault="005F2C5D">
      <w:pPr>
        <w:widowControl w:val="0"/>
        <w:tabs>
          <w:tab w:val="left" w:pos="237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5F2C5D" w:rsidRDefault="005F2C5D">
      <w:pPr>
        <w:widowControl w:val="0"/>
        <w:tabs>
          <w:tab w:val="left" w:pos="2370"/>
          <w:tab w:val="left" w:pos="276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210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EDUCAÇÃO INFANTIL-Convênios/entidades/fu</w:t>
      </w:r>
    </w:p>
    <w:p w:rsidR="00610A97" w:rsidRDefault="00610A97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Saúde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158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710"/>
          <w:tab w:val="left" w:pos="2370"/>
          <w:tab w:val="left" w:pos="427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255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10.301.0150.2025.0002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Op. e Manut. das Unidades Basicas de Saúde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25.000,00</w:t>
      </w:r>
    </w:p>
    <w:p w:rsidR="005F2C5D" w:rsidRDefault="005F2C5D">
      <w:pPr>
        <w:widowControl w:val="0"/>
        <w:tabs>
          <w:tab w:val="left" w:pos="2370"/>
          <w:tab w:val="left" w:pos="4275"/>
          <w:tab w:val="left" w:pos="9885"/>
          <w:tab w:val="left" w:pos="10410"/>
          <w:tab w:val="left" w:pos="10695"/>
          <w:tab w:val="left" w:pos="11078"/>
        </w:tabs>
        <w:autoSpaceDE w:val="0"/>
        <w:autoSpaceDN w:val="0"/>
        <w:adjustRightInd w:val="0"/>
        <w:spacing w:after="0" w:line="240" w:lineRule="auto"/>
        <w:rPr>
          <w:rFonts w:ascii="Roman 20cpi" w:hAnsi="Roman 20cpi" w:cs="Roman 20cpi"/>
          <w:color w:val="000000"/>
          <w:sz w:val="16"/>
          <w:szCs w:val="16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3.1.90.04.00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CONTRATAÇÃO POR TEMPO DETERMINADO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F.R.:0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13</w:t>
      </w:r>
    </w:p>
    <w:p w:rsidR="00610A97" w:rsidRDefault="00610A97">
      <w:pPr>
        <w:widowControl w:val="0"/>
        <w:tabs>
          <w:tab w:val="left" w:pos="2370"/>
          <w:tab w:val="left" w:pos="4275"/>
          <w:tab w:val="left" w:pos="9885"/>
          <w:tab w:val="left" w:pos="10410"/>
          <w:tab w:val="left" w:pos="10695"/>
          <w:tab w:val="left" w:pos="11078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237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Transferências e Convênios Federais - Vinculados</w:t>
      </w:r>
    </w:p>
    <w:p w:rsidR="005F2C5D" w:rsidRDefault="005F2C5D" w:rsidP="008A1EEC">
      <w:pPr>
        <w:widowControl w:val="0"/>
        <w:tabs>
          <w:tab w:val="left" w:pos="2370"/>
          <w:tab w:val="left" w:pos="276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059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Atenção Básica</w:t>
      </w:r>
      <w:r w:rsidR="0090532E">
        <w:rPr>
          <w:noProof/>
        </w:rPr>
        <w:pict>
          <v:rect id="_x0000_s1030" style="position:absolute;margin-left:74.25pt;margin-top:408pt;width:513pt;height:145.5pt;z-index:-251656192;mso-position-horizontal-relative:page;mso-position-vertical-relative:page" o:allowincell="f" stroked="f">
            <w10:wrap anchorx="page" anchory="page"/>
          </v:rect>
        </w:pict>
      </w:r>
      <w:r w:rsidR="0090532E">
        <w:rPr>
          <w:noProof/>
        </w:rPr>
        <w:pict>
          <v:line id="_x0000_s1031" style="position:absolute;z-index:-251655168;mso-position-horizontal-relative:page;mso-position-vertical-relative:page" from="74.25pt,762pt" to="570.75pt,762pt" o:allowincell="f">
            <v:stroke dashstyle="1 1"/>
            <w10:wrap anchorx="page" anchory="page"/>
          </v:line>
        </w:pict>
      </w:r>
    </w:p>
    <w:p w:rsidR="005F2C5D" w:rsidRDefault="005F2C5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Saúde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158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710"/>
          <w:tab w:val="left" w:pos="2370"/>
          <w:tab w:val="left" w:pos="427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272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10.301.0158.2029.0000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Op. e Manut. do Fundo Municipal de Saúde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12.000,00</w:t>
      </w:r>
    </w:p>
    <w:p w:rsidR="005F2C5D" w:rsidRDefault="005F2C5D">
      <w:pPr>
        <w:widowControl w:val="0"/>
        <w:tabs>
          <w:tab w:val="left" w:pos="2370"/>
          <w:tab w:val="left" w:pos="4275"/>
          <w:tab w:val="left" w:pos="9885"/>
          <w:tab w:val="left" w:pos="10410"/>
          <w:tab w:val="left" w:pos="10695"/>
          <w:tab w:val="left" w:pos="11078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3.1.90.04.00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CONTRATAÇÃO POR TEMPO DETERMINADO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F.R.:0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5F2C5D" w:rsidRDefault="005F2C5D">
      <w:pPr>
        <w:widowControl w:val="0"/>
        <w:tabs>
          <w:tab w:val="left" w:pos="237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5F2C5D" w:rsidRDefault="005F2C5D">
      <w:pPr>
        <w:widowControl w:val="0"/>
        <w:tabs>
          <w:tab w:val="left" w:pos="2370"/>
          <w:tab w:val="left" w:pos="276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310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SAÚDE–GERAL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443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710"/>
          <w:tab w:val="left" w:pos="2370"/>
          <w:tab w:val="left" w:pos="427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306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10.301.0158.2029.0028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Op. e Manut. do Fundo Municipal de Saúde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61.000,00</w:t>
      </w:r>
    </w:p>
    <w:p w:rsidR="005F2C5D" w:rsidRDefault="005F2C5D">
      <w:pPr>
        <w:widowControl w:val="0"/>
        <w:tabs>
          <w:tab w:val="left" w:pos="2370"/>
          <w:tab w:val="left" w:pos="4275"/>
          <w:tab w:val="left" w:pos="9885"/>
          <w:tab w:val="left" w:pos="10410"/>
          <w:tab w:val="left" w:pos="10695"/>
          <w:tab w:val="left" w:pos="11078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3.1.90.04.00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CONTRATAÇÃO POR TEMPO DETERMINADO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F.R.:0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5F2C5D" w:rsidRDefault="005F2C5D">
      <w:pPr>
        <w:widowControl w:val="0"/>
        <w:tabs>
          <w:tab w:val="left" w:pos="237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5F2C5D" w:rsidRDefault="005F2C5D">
      <w:pPr>
        <w:widowControl w:val="0"/>
        <w:tabs>
          <w:tab w:val="left" w:pos="2370"/>
          <w:tab w:val="left" w:pos="276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310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SAÚDE–GERAL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443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710"/>
          <w:tab w:val="left" w:pos="2370"/>
          <w:tab w:val="left" w:pos="427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319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10.302.0158.2029.0029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Op. e Manut. do Fundo Municipal de Saúde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40.000,00</w:t>
      </w:r>
    </w:p>
    <w:p w:rsidR="005F2C5D" w:rsidRDefault="005F2C5D">
      <w:pPr>
        <w:widowControl w:val="0"/>
        <w:tabs>
          <w:tab w:val="left" w:pos="2370"/>
          <w:tab w:val="left" w:pos="4275"/>
          <w:tab w:val="left" w:pos="9885"/>
          <w:tab w:val="left" w:pos="10410"/>
          <w:tab w:val="left" w:pos="10695"/>
          <w:tab w:val="left" w:pos="11078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3.1.90.04.00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CONTRATAÇÃO POR TEMPO DETERMINADO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F.R.:0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5F2C5D" w:rsidRDefault="005F2C5D">
      <w:pPr>
        <w:widowControl w:val="0"/>
        <w:tabs>
          <w:tab w:val="left" w:pos="237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5F2C5D" w:rsidRDefault="005F2C5D">
      <w:pPr>
        <w:widowControl w:val="0"/>
        <w:tabs>
          <w:tab w:val="left" w:pos="2370"/>
          <w:tab w:val="left" w:pos="276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310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SAÚDE–GERAL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458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710"/>
          <w:tab w:val="left" w:pos="2370"/>
          <w:tab w:val="left" w:pos="427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322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10.302.0170.2029.0019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Op. e Manut. do Fundo Municipal de Saúde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52.000,00</w:t>
      </w:r>
    </w:p>
    <w:p w:rsidR="005F2C5D" w:rsidRDefault="005F2C5D">
      <w:pPr>
        <w:widowControl w:val="0"/>
        <w:tabs>
          <w:tab w:val="left" w:pos="2370"/>
          <w:tab w:val="left" w:pos="4275"/>
          <w:tab w:val="left" w:pos="9885"/>
          <w:tab w:val="left" w:pos="10410"/>
          <w:tab w:val="left" w:pos="10695"/>
          <w:tab w:val="left" w:pos="11078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3.1.90.04.00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CONTRATAÇÃO POR TEMPO DETERMINADO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F.R.:0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5F2C5D" w:rsidRDefault="005F2C5D">
      <w:pPr>
        <w:widowControl w:val="0"/>
        <w:tabs>
          <w:tab w:val="left" w:pos="237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5F2C5D" w:rsidRDefault="005F2C5D">
      <w:pPr>
        <w:widowControl w:val="0"/>
        <w:tabs>
          <w:tab w:val="left" w:pos="2370"/>
          <w:tab w:val="left" w:pos="276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310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SAÚDE–GERAL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413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2o.- O crédito aberto na forma do artigo anterior coberto com recursos</w:t>
      </w:r>
    </w:p>
    <w:p w:rsidR="005F2C5D" w:rsidRDefault="005F2C5D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provenientes de:</w:t>
      </w:r>
    </w:p>
    <w:p w:rsidR="005F2C5D" w:rsidRDefault="005F2C5D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20"/>
          <w:szCs w:val="20"/>
        </w:rPr>
        <w:t>Anulação: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368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Despesas Diversas da Administração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113" w:lineRule="exact"/>
        <w:rPr>
          <w:rFonts w:ascii="Draft 10cpi" w:hAnsi="Draft 10cpi"/>
          <w:sz w:val="24"/>
          <w:szCs w:val="24"/>
        </w:rPr>
      </w:pPr>
    </w:p>
    <w:p w:rsidR="005F2C5D" w:rsidRDefault="005F2C5D">
      <w:pPr>
        <w:widowControl w:val="0"/>
        <w:tabs>
          <w:tab w:val="left" w:pos="1680"/>
          <w:tab w:val="left" w:pos="2370"/>
          <w:tab w:val="left" w:pos="4380"/>
          <w:tab w:val="left" w:pos="970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92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28.843.0000.2015.0000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Juros e Amortização da Dívida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-977.000,00</w:t>
      </w:r>
    </w:p>
    <w:p w:rsidR="005F2C5D" w:rsidRDefault="005F2C5D">
      <w:pPr>
        <w:widowControl w:val="0"/>
        <w:tabs>
          <w:tab w:val="left" w:pos="2370"/>
          <w:tab w:val="left" w:pos="4380"/>
          <w:tab w:val="left" w:pos="9165"/>
          <w:tab w:val="left" w:pos="10388"/>
          <w:tab w:val="left" w:pos="10665"/>
          <w:tab w:val="left" w:pos="11002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4.6.91.71.00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PRINCIPAL DA DÍVIDA CONTRATUAL RESGATADA - INTRA OFSS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F.R. Grupo: 0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 w:rsidR="00AA5C25">
        <w:rPr>
          <w:rFonts w:ascii="Roman 20cpi" w:hAnsi="Roman 20cpi" w:cs="Roman 20cpi"/>
          <w:color w:val="000000"/>
          <w:sz w:val="16"/>
          <w:szCs w:val="16"/>
        </w:rPr>
        <w:t xml:space="preserve"> </w:t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5F2C5D" w:rsidRDefault="005F2C5D">
      <w:pPr>
        <w:widowControl w:val="0"/>
        <w:tabs>
          <w:tab w:val="left" w:pos="2370"/>
          <w:tab w:val="left" w:pos="438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5F2C5D" w:rsidRDefault="005F2C5D">
      <w:pPr>
        <w:widowControl w:val="0"/>
        <w:tabs>
          <w:tab w:val="left" w:pos="2370"/>
          <w:tab w:val="left" w:pos="2760"/>
          <w:tab w:val="left" w:pos="438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</w:t>
      </w:r>
    </w:p>
    <w:p w:rsidR="005F2C5D" w:rsidRDefault="005F2C5D">
      <w:pPr>
        <w:widowControl w:val="0"/>
        <w:autoSpaceDE w:val="0"/>
        <w:autoSpaceDN w:val="0"/>
        <w:adjustRightInd w:val="0"/>
        <w:spacing w:after="0" w:line="983" w:lineRule="exact"/>
        <w:rPr>
          <w:rFonts w:ascii="Draft 10cpi" w:hAnsi="Draft 10cpi"/>
          <w:sz w:val="24"/>
          <w:szCs w:val="24"/>
        </w:rPr>
      </w:pPr>
    </w:p>
    <w:p w:rsidR="00AA5C25" w:rsidRDefault="005F2C5D" w:rsidP="00AA5C25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>Anulação ( - )</w:t>
      </w:r>
      <w:r>
        <w:rPr>
          <w:rFonts w:ascii="Draft 10cpi" w:hAnsi="Draft 10cpi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-977.000,00</w:t>
      </w:r>
    </w:p>
    <w:p w:rsidR="00AA5C25" w:rsidRDefault="00AA5C25" w:rsidP="00AA5C25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75632" w:rsidRDefault="005F2C5D" w:rsidP="00B75632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Draft 10cpi" w:hAnsi="Draft 10cpi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3o.- Esta lei entra em vigor na data de sua publicação.</w:t>
      </w:r>
    </w:p>
    <w:p w:rsidR="00B75632" w:rsidRDefault="00B75632" w:rsidP="00B75632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75632" w:rsidRDefault="005F2C5D" w:rsidP="00B75632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  <w:r>
        <w:rPr>
          <w:rFonts w:ascii="Draft 10cpi" w:hAnsi="Draft 10cpi"/>
          <w:sz w:val="24"/>
          <w:szCs w:val="24"/>
        </w:rPr>
        <w:tab/>
      </w:r>
    </w:p>
    <w:p w:rsidR="00B75632" w:rsidRDefault="00B75632" w:rsidP="00B75632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</w:p>
    <w:p w:rsidR="00B75632" w:rsidRDefault="00B75632" w:rsidP="00B75632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</w:p>
    <w:p w:rsidR="00B75632" w:rsidRDefault="00B75632" w:rsidP="00B75632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jc w:val="center"/>
        <w:rPr>
          <w:rFonts w:ascii="Draft 10cpi" w:hAnsi="Draft 10cpi"/>
          <w:sz w:val="24"/>
          <w:szCs w:val="24"/>
        </w:rPr>
      </w:pPr>
      <w:r>
        <w:rPr>
          <w:rFonts w:ascii="Roman 20cpi" w:hAnsi="Roman 20cpi" w:cs="Roman 20cpi"/>
          <w:color w:val="000000"/>
          <w:sz w:val="20"/>
          <w:szCs w:val="20"/>
        </w:rPr>
        <w:t>NAIM MIGUEL NETO</w:t>
      </w:r>
    </w:p>
    <w:p w:rsidR="00B75632" w:rsidRDefault="00B75632" w:rsidP="00B75632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jc w:val="center"/>
        <w:rPr>
          <w:rFonts w:ascii="Draft 10cpi" w:hAnsi="Draft 10cpi"/>
          <w:sz w:val="24"/>
          <w:szCs w:val="24"/>
        </w:rPr>
      </w:pPr>
      <w:r>
        <w:rPr>
          <w:rFonts w:ascii="Roman 20cpi" w:hAnsi="Roman 20cpi" w:cs="Roman 20cpi"/>
          <w:color w:val="000000"/>
          <w:sz w:val="20"/>
          <w:szCs w:val="20"/>
        </w:rPr>
        <w:t>Prefeito Municipal</w:t>
      </w:r>
    </w:p>
    <w:p w:rsidR="00B75632" w:rsidRDefault="00B75632" w:rsidP="00B75632">
      <w:pPr>
        <w:widowControl w:val="0"/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</w:p>
    <w:p w:rsidR="005F2C5D" w:rsidRDefault="005F2C5D" w:rsidP="00491450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Draft 10cpi" w:hAnsi="Draft 10cpi"/>
          <w:sz w:val="24"/>
          <w:szCs w:val="24"/>
        </w:rPr>
      </w:pPr>
    </w:p>
    <w:sectPr w:rsidR="005F2C5D" w:rsidSect="00AA5C25">
      <w:headerReference w:type="default" r:id="rId6"/>
      <w:pgSz w:w="11907" w:h="16839" w:code="9"/>
      <w:pgMar w:top="475" w:right="708" w:bottom="1418" w:left="360" w:header="284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32E" w:rsidRDefault="0090532E" w:rsidP="00C02E18">
      <w:pPr>
        <w:spacing w:after="0" w:line="240" w:lineRule="auto"/>
      </w:pPr>
      <w:r>
        <w:separator/>
      </w:r>
    </w:p>
  </w:endnote>
  <w:endnote w:type="continuationSeparator" w:id="1">
    <w:p w:rsidR="0090532E" w:rsidRDefault="0090532E" w:rsidP="00C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aft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2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32E" w:rsidRDefault="0090532E" w:rsidP="00C02E18">
      <w:pPr>
        <w:spacing w:after="0" w:line="240" w:lineRule="auto"/>
      </w:pPr>
      <w:r>
        <w:separator/>
      </w:r>
    </w:p>
  </w:footnote>
  <w:footnote w:type="continuationSeparator" w:id="1">
    <w:p w:rsidR="0090532E" w:rsidRDefault="0090532E" w:rsidP="00C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25" w:rsidRPr="00003442" w:rsidRDefault="00F60FEE" w:rsidP="00C02E18">
    <w:pPr>
      <w:pStyle w:val="Cabealho"/>
      <w:tabs>
        <w:tab w:val="left" w:pos="330"/>
      </w:tabs>
      <w:spacing w:after="0" w:line="240" w:lineRule="auto"/>
      <w:ind w:left="1559"/>
      <w:jc w:val="center"/>
      <w:rPr>
        <w:rFonts w:ascii="Baskerville Old Face" w:hAnsi="Baskerville Old Face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12065</wp:posOffset>
          </wp:positionV>
          <wp:extent cx="1022985" cy="977265"/>
          <wp:effectExtent l="1905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977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5C25" w:rsidRPr="00003442">
      <w:rPr>
        <w:rFonts w:ascii="Baskerville Old Face" w:hAnsi="Baskerville Old Face"/>
        <w:b/>
        <w:bCs/>
        <w:sz w:val="40"/>
        <w:szCs w:val="40"/>
      </w:rPr>
      <w:t>PREFEITURA DE MIGUELÓPOLIS</w:t>
    </w:r>
  </w:p>
  <w:p w:rsidR="00AA5C25" w:rsidRPr="00003442" w:rsidRDefault="00AA5C25" w:rsidP="00C02E18">
    <w:pPr>
      <w:pStyle w:val="Cabealho"/>
      <w:tabs>
        <w:tab w:val="left" w:pos="330"/>
      </w:tabs>
      <w:spacing w:after="0" w:line="240" w:lineRule="auto"/>
      <w:ind w:left="1559"/>
      <w:jc w:val="center"/>
      <w:rPr>
        <w:rFonts w:ascii="Baskerville Old Face" w:hAnsi="Baskerville Old Face"/>
        <w:b/>
        <w:bCs/>
        <w:sz w:val="30"/>
        <w:szCs w:val="30"/>
      </w:rPr>
    </w:pPr>
    <w:r w:rsidRPr="00003442">
      <w:rPr>
        <w:rFonts w:ascii="Baskerville Old Face" w:hAnsi="Baskerville Old Face"/>
        <w:b/>
        <w:bCs/>
        <w:sz w:val="30"/>
        <w:szCs w:val="30"/>
      </w:rPr>
      <w:t>MUNICÍPIO DE INTERESSE TURÍSTICO</w:t>
    </w:r>
  </w:p>
  <w:p w:rsidR="00AA5C25" w:rsidRPr="00921777" w:rsidRDefault="00AA5C25" w:rsidP="00C02E18">
    <w:pPr>
      <w:pStyle w:val="Cabealho"/>
      <w:tabs>
        <w:tab w:val="left" w:pos="330"/>
      </w:tabs>
      <w:spacing w:after="0" w:line="240" w:lineRule="auto"/>
      <w:ind w:left="1559"/>
      <w:jc w:val="center"/>
      <w:rPr>
        <w:rFonts w:ascii="Baskerville Old Face" w:hAnsi="Baskerville Old Face"/>
        <w:b/>
        <w:bCs/>
        <w:sz w:val="28"/>
        <w:szCs w:val="28"/>
      </w:rPr>
    </w:pPr>
    <w:r w:rsidRPr="00921777">
      <w:rPr>
        <w:rFonts w:ascii="Baskerville Old Face" w:hAnsi="Baskerville Old Face"/>
        <w:sz w:val="28"/>
        <w:szCs w:val="28"/>
      </w:rPr>
      <w:t>GABINETE DO PREFEITO</w:t>
    </w:r>
  </w:p>
  <w:p w:rsidR="00AA5C25" w:rsidRPr="00B13BD2" w:rsidRDefault="00AA5C25" w:rsidP="00C02E18">
    <w:pPr>
      <w:pStyle w:val="Cabealho"/>
      <w:tabs>
        <w:tab w:val="left" w:pos="330"/>
      </w:tabs>
      <w:spacing w:after="0" w:line="240" w:lineRule="auto"/>
      <w:ind w:left="1559"/>
      <w:jc w:val="center"/>
      <w:rPr>
        <w:rFonts w:ascii="Baskerville Old Face" w:hAnsi="Baskerville Old Face"/>
        <w:b/>
        <w:bCs/>
        <w:sz w:val="20"/>
        <w:szCs w:val="20"/>
      </w:rPr>
    </w:pPr>
    <w:r w:rsidRPr="00B13BD2">
      <w:rPr>
        <w:rFonts w:ascii="Baskerville Old Face" w:hAnsi="Baskerville Old Face"/>
        <w:sz w:val="20"/>
        <w:szCs w:val="20"/>
      </w:rPr>
      <w:t>CNPJ/MF nº 45.353.307/0001-04</w:t>
    </w:r>
  </w:p>
  <w:p w:rsidR="00AA5C25" w:rsidRDefault="00AA5C25" w:rsidP="008A1EEC">
    <w:pPr>
      <w:pStyle w:val="Cabealho"/>
      <w:tabs>
        <w:tab w:val="left" w:pos="330"/>
      </w:tabs>
      <w:spacing w:after="0" w:line="240" w:lineRule="auto"/>
      <w:ind w:left="1559"/>
      <w:jc w:val="center"/>
      <w:rPr>
        <w:rFonts w:ascii="Baskerville Old Face" w:hAnsi="Baskerville Old Face"/>
        <w:sz w:val="20"/>
        <w:szCs w:val="20"/>
      </w:rPr>
    </w:pPr>
    <w:hyperlink r:id="rId2" w:history="1">
      <w:r w:rsidRPr="00B13BD2">
        <w:rPr>
          <w:rStyle w:val="Hyperlink"/>
          <w:rFonts w:ascii="Baskerville Old Face" w:hAnsi="Baskerville Old Face" w:cstheme="minorBidi"/>
          <w:sz w:val="20"/>
          <w:szCs w:val="20"/>
        </w:rPr>
        <w:t>dpamiguelopolis@gmail.com</w:t>
      </w:r>
    </w:hyperlink>
  </w:p>
  <w:p w:rsidR="00AA5C25" w:rsidRDefault="0090532E" w:rsidP="008A1EEC">
    <w:pPr>
      <w:pStyle w:val="Cabealho"/>
      <w:tabs>
        <w:tab w:val="left" w:pos="330"/>
      </w:tabs>
      <w:spacing w:after="0" w:line="240" w:lineRule="auto"/>
      <w:ind w:left="1559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96.75pt;margin-top:4.8pt;width:406.5pt;height:0;z-index:251661312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50"/>
    <w:rsid w:val="00003442"/>
    <w:rsid w:val="001438DE"/>
    <w:rsid w:val="001F0CAD"/>
    <w:rsid w:val="0021728B"/>
    <w:rsid w:val="00491450"/>
    <w:rsid w:val="0057765A"/>
    <w:rsid w:val="005F2C5D"/>
    <w:rsid w:val="00610A97"/>
    <w:rsid w:val="008A1EEC"/>
    <w:rsid w:val="0090532E"/>
    <w:rsid w:val="00921777"/>
    <w:rsid w:val="00976774"/>
    <w:rsid w:val="00AA5C25"/>
    <w:rsid w:val="00AD1B84"/>
    <w:rsid w:val="00B13BD2"/>
    <w:rsid w:val="00B75632"/>
    <w:rsid w:val="00C02E18"/>
    <w:rsid w:val="00D30F49"/>
    <w:rsid w:val="00DB43C5"/>
    <w:rsid w:val="00F60FEE"/>
    <w:rsid w:val="00FF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E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02E18"/>
    <w:rPr>
      <w:rFonts w:cstheme="minorBidi"/>
    </w:rPr>
  </w:style>
  <w:style w:type="paragraph" w:styleId="Rodap">
    <w:name w:val="footer"/>
    <w:basedOn w:val="Normal"/>
    <w:link w:val="RodapChar"/>
    <w:uiPriority w:val="99"/>
    <w:semiHidden/>
    <w:unhideWhenUsed/>
    <w:rsid w:val="00C02E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02E18"/>
    <w:rPr>
      <w:rFonts w:cstheme="minorBidi"/>
    </w:rPr>
  </w:style>
  <w:style w:type="character" w:styleId="Hyperlink">
    <w:name w:val="Hyperlink"/>
    <w:basedOn w:val="Fontepargpadro"/>
    <w:uiPriority w:val="99"/>
    <w:unhideWhenUsed/>
    <w:rsid w:val="00C02E18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amiguelopoli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description>Gnostice eDocEngine V5.0.0.349 (www.gnostice.com)</dc:description>
  <cp:lastModifiedBy>CPD</cp:lastModifiedBy>
  <cp:revision>3</cp:revision>
  <cp:lastPrinted>2022-10-07T18:33:00Z</cp:lastPrinted>
  <dcterms:created xsi:type="dcterms:W3CDTF">2025-11-05T11:24:00Z</dcterms:created>
  <dcterms:modified xsi:type="dcterms:W3CDTF">2025-11-05T11:24:00Z</dcterms:modified>
</cp:coreProperties>
</file>